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995F" w14:textId="77777777" w:rsidR="00460DB8" w:rsidRPr="00D43149" w:rsidRDefault="00460DB8" w:rsidP="00460DB8">
      <w:pPr>
        <w:rPr>
          <w:sz w:val="40"/>
          <w:szCs w:val="40"/>
        </w:rPr>
      </w:pPr>
      <w:r w:rsidRPr="00D43149">
        <w:rPr>
          <w:sz w:val="40"/>
          <w:szCs w:val="40"/>
        </w:rPr>
        <w:t>Metropole Glasgow Limited</w:t>
      </w:r>
      <w:r>
        <w:rPr>
          <w:sz w:val="40"/>
          <w:szCs w:val="40"/>
        </w:rPr>
        <w:t xml:space="preserve"> (SC804395)</w:t>
      </w:r>
    </w:p>
    <w:p w14:paraId="5E418669" w14:textId="77777777" w:rsidR="00460DB8" w:rsidRPr="00122749" w:rsidRDefault="00460DB8" w:rsidP="00460DB8">
      <w:pPr>
        <w:rPr>
          <w:sz w:val="32"/>
          <w:szCs w:val="32"/>
        </w:rPr>
      </w:pPr>
      <w:r w:rsidRPr="00122749">
        <w:rPr>
          <w:sz w:val="32"/>
          <w:szCs w:val="32"/>
        </w:rPr>
        <w:t>Property Factor Registration Number: PF001066</w:t>
      </w:r>
    </w:p>
    <w:p w14:paraId="12CE4D21" w14:textId="77777777" w:rsidR="00460DB8" w:rsidRDefault="00460DB8" w:rsidP="00460DB8"/>
    <w:p w14:paraId="0F719C72" w14:textId="3F014F06" w:rsidR="00460DB8" w:rsidRDefault="00460DB8" w:rsidP="00460DB8">
      <w:pPr>
        <w:rPr>
          <w:sz w:val="48"/>
          <w:szCs w:val="48"/>
        </w:rPr>
      </w:pPr>
      <w:r>
        <w:rPr>
          <w:sz w:val="48"/>
          <w:szCs w:val="48"/>
        </w:rPr>
        <w:t>Development Schedule</w:t>
      </w:r>
      <w:r w:rsidR="00387B47">
        <w:rPr>
          <w:sz w:val="48"/>
          <w:szCs w:val="48"/>
        </w:rPr>
        <w:t xml:space="preserve"> </w:t>
      </w:r>
    </w:p>
    <w:p w14:paraId="3E48290D" w14:textId="004B734B" w:rsidR="00387B47" w:rsidRPr="00D43149" w:rsidRDefault="00387B47" w:rsidP="00460DB8">
      <w:pPr>
        <w:rPr>
          <w:sz w:val="48"/>
          <w:szCs w:val="48"/>
        </w:rPr>
      </w:pPr>
      <w:r>
        <w:rPr>
          <w:sz w:val="48"/>
          <w:szCs w:val="48"/>
        </w:rPr>
        <w:t>The Metropole Building, GLASGOW G1</w:t>
      </w:r>
    </w:p>
    <w:p w14:paraId="148B7066" w14:textId="2896ABF0" w:rsidR="00460DB8" w:rsidRDefault="00460DB8" w:rsidP="00460DB8">
      <w:r>
        <w:t>(</w:t>
      </w:r>
      <w:r w:rsidR="00716DC3">
        <w:t xml:space="preserve">16 </w:t>
      </w:r>
      <w:r>
        <w:t>December  2024)</w:t>
      </w:r>
    </w:p>
    <w:p w14:paraId="3C207CEF" w14:textId="77777777" w:rsidR="00460DB8" w:rsidRDefault="00460DB8" w:rsidP="00795B6E"/>
    <w:p w14:paraId="257A7EB5" w14:textId="34578145" w:rsidR="00795B6E" w:rsidRDefault="00795B6E" w:rsidP="00795B6E">
      <w:r w:rsidRPr="008631C1">
        <w:rPr>
          <w:b/>
          <w:bCs/>
        </w:rPr>
        <w:t xml:space="preserve">Section </w:t>
      </w:r>
      <w:r w:rsidRPr="00882943">
        <w:rPr>
          <w:b/>
          <w:bCs/>
        </w:rPr>
        <w:t xml:space="preserve">01 </w:t>
      </w:r>
      <w:r w:rsidR="00882943" w:rsidRPr="00882943">
        <w:rPr>
          <w:b/>
          <w:bCs/>
        </w:rPr>
        <w:t>– Appointment</w:t>
      </w:r>
      <w:r w:rsidR="00882943">
        <w:t xml:space="preserve"> </w:t>
      </w:r>
      <w:r>
        <w:t>(WSS Section 2 - Authority to Act)</w:t>
      </w:r>
    </w:p>
    <w:p w14:paraId="675BA571" w14:textId="548D3536" w:rsidR="00795B6E" w:rsidRDefault="00795B6E" w:rsidP="00795B6E">
      <w:r w:rsidRPr="00882943">
        <w:t>Management Appointment Date – 01/1</w:t>
      </w:r>
      <w:r w:rsidR="00460DB8" w:rsidRPr="00882943">
        <w:t>2</w:t>
      </w:r>
      <w:r w:rsidRPr="00882943">
        <w:t>/20</w:t>
      </w:r>
      <w:r w:rsidR="00460DB8" w:rsidRPr="00882943">
        <w:t>24</w:t>
      </w:r>
      <w:r>
        <w:t xml:space="preserve"> .</w:t>
      </w:r>
    </w:p>
    <w:p w14:paraId="0E33B001" w14:textId="77777777" w:rsidR="001F595E" w:rsidRDefault="001F595E" w:rsidP="00795B6E"/>
    <w:p w14:paraId="41E6C907" w14:textId="084FB997" w:rsidR="00795B6E" w:rsidRDefault="00795B6E" w:rsidP="00795B6E">
      <w:r w:rsidRPr="008631C1">
        <w:rPr>
          <w:b/>
          <w:bCs/>
        </w:rPr>
        <w:t>Section 02</w:t>
      </w:r>
      <w:r w:rsidR="00882943">
        <w:rPr>
          <w:b/>
          <w:bCs/>
        </w:rPr>
        <w:t xml:space="preserve"> – </w:t>
      </w:r>
      <w:proofErr w:type="gramStart"/>
      <w:r w:rsidR="00882943">
        <w:rPr>
          <w:b/>
          <w:bCs/>
        </w:rPr>
        <w:t>Non Emergency</w:t>
      </w:r>
      <w:proofErr w:type="gramEnd"/>
      <w:r w:rsidR="00882943">
        <w:rPr>
          <w:b/>
          <w:bCs/>
        </w:rPr>
        <w:t xml:space="preserve"> Repairs</w:t>
      </w:r>
      <w:r>
        <w:t xml:space="preserve"> (WSS </w:t>
      </w:r>
      <w:r w:rsidR="008631C1">
        <w:t xml:space="preserve">Section </w:t>
      </w:r>
      <w:r>
        <w:t>2 - Authority to Act)</w:t>
      </w:r>
    </w:p>
    <w:p w14:paraId="4DBAD760" w14:textId="4C5D66E8" w:rsidR="00795B6E" w:rsidRDefault="00795B6E" w:rsidP="00795B6E">
      <w:r>
        <w:t>Our management is the result of a decision of homeowners in accordance with the Deed of Conditions</w:t>
      </w:r>
      <w:r w:rsidR="001F595E">
        <w:t xml:space="preserve">. </w:t>
      </w:r>
      <w:r>
        <w:t xml:space="preserve"> Authority to Act, for non-emergency repairs, is </w:t>
      </w:r>
      <w:r w:rsidR="00716DC3">
        <w:t>t</w:t>
      </w:r>
      <w:r>
        <w:t>he greater of £</w:t>
      </w:r>
      <w:r w:rsidR="001F595E">
        <w:t>2</w:t>
      </w:r>
      <w:r>
        <w:t>0 + VAT per property or £</w:t>
      </w:r>
      <w:r w:rsidR="001F595E">
        <w:t>2</w:t>
      </w:r>
      <w:r>
        <w:t>,000 + VAT per development.</w:t>
      </w:r>
    </w:p>
    <w:p w14:paraId="7E42B03D" w14:textId="77777777" w:rsidR="001F595E" w:rsidRDefault="001F595E" w:rsidP="00795B6E"/>
    <w:p w14:paraId="13E562CE" w14:textId="3641A6F3" w:rsidR="00795B6E" w:rsidRDefault="00795B6E" w:rsidP="00795B6E">
      <w:r w:rsidRPr="008631C1">
        <w:rPr>
          <w:b/>
          <w:bCs/>
        </w:rPr>
        <w:t>Section 03</w:t>
      </w:r>
      <w:r>
        <w:t xml:space="preserve"> </w:t>
      </w:r>
      <w:r w:rsidR="00882943" w:rsidRPr="00882943">
        <w:rPr>
          <w:b/>
          <w:bCs/>
        </w:rPr>
        <w:t>– Core Services</w:t>
      </w:r>
      <w:r w:rsidR="00716DC3">
        <w:rPr>
          <w:b/>
          <w:bCs/>
        </w:rPr>
        <w:t xml:space="preserve"> </w:t>
      </w:r>
      <w:r>
        <w:t xml:space="preserve">(WSS </w:t>
      </w:r>
      <w:r w:rsidR="008631C1">
        <w:t xml:space="preserve">Section </w:t>
      </w:r>
      <w:r>
        <w:t xml:space="preserve">3 – </w:t>
      </w:r>
      <w:r w:rsidR="008631C1">
        <w:t xml:space="preserve">Core </w:t>
      </w:r>
      <w:r>
        <w:t>Services Provided)</w:t>
      </w:r>
    </w:p>
    <w:p w14:paraId="620C4603" w14:textId="77777777" w:rsidR="00795B6E" w:rsidRDefault="00795B6E" w:rsidP="00795B6E">
      <w:r>
        <w:t>Communal areas covered by our service provision include:</w:t>
      </w:r>
    </w:p>
    <w:p w14:paraId="0BE6BE61" w14:textId="5C50F75D" w:rsidR="00795B6E" w:rsidRDefault="00795B6E" w:rsidP="00795B6E">
      <w:r>
        <w:t>Common gardens, planting, trees, shrubs-beds.</w:t>
      </w:r>
    </w:p>
    <w:p w14:paraId="2E22482F" w14:textId="77777777" w:rsidR="00795B6E" w:rsidRDefault="00795B6E" w:rsidP="00795B6E">
      <w:r>
        <w:t>Common roofs and tiles.</w:t>
      </w:r>
    </w:p>
    <w:p w14:paraId="74380EB5" w14:textId="77777777" w:rsidR="00795B6E" w:rsidRDefault="00795B6E" w:rsidP="00795B6E">
      <w:r>
        <w:t>Common area doors, soffits and fascias.</w:t>
      </w:r>
    </w:p>
    <w:p w14:paraId="25993B94" w14:textId="77777777" w:rsidR="00795B6E" w:rsidRDefault="00795B6E" w:rsidP="00795B6E">
      <w:r>
        <w:t>Common external building maintenance.</w:t>
      </w:r>
    </w:p>
    <w:p w14:paraId="028F6021" w14:textId="77777777" w:rsidR="00795B6E" w:rsidRDefault="00795B6E" w:rsidP="00795B6E">
      <w:r>
        <w:t>Common internal areas including entrance halls, corridors and stairs.</w:t>
      </w:r>
    </w:p>
    <w:p w14:paraId="516790C7" w14:textId="77777777" w:rsidR="00795B6E" w:rsidRDefault="00795B6E" w:rsidP="00795B6E">
      <w:r>
        <w:t>Common lighting (internal and external).</w:t>
      </w:r>
    </w:p>
    <w:p w14:paraId="0D2A0461" w14:textId="77777777" w:rsidR="00795B6E" w:rsidRDefault="00795B6E" w:rsidP="00795B6E">
      <w:r>
        <w:t>Common security entry systems (entry phones within the property are private).</w:t>
      </w:r>
    </w:p>
    <w:p w14:paraId="1FF6BECE" w14:textId="77777777" w:rsidR="00795B6E" w:rsidRDefault="00795B6E" w:rsidP="00795B6E">
      <w:r>
        <w:t>Common TV aerials and telecoms networks.</w:t>
      </w:r>
    </w:p>
    <w:p w14:paraId="1067EA85" w14:textId="77777777" w:rsidR="008631C1" w:rsidRDefault="008631C1" w:rsidP="00795B6E"/>
    <w:p w14:paraId="580295D7" w14:textId="45FEBA68" w:rsidR="00795B6E" w:rsidRDefault="00795B6E" w:rsidP="00795B6E">
      <w:r w:rsidRPr="008631C1">
        <w:rPr>
          <w:b/>
          <w:bCs/>
        </w:rPr>
        <w:t>Section 04</w:t>
      </w:r>
      <w:r w:rsidR="00882943">
        <w:rPr>
          <w:b/>
          <w:bCs/>
        </w:rPr>
        <w:t xml:space="preserve"> - Gardening</w:t>
      </w:r>
      <w:r>
        <w:t xml:space="preserve"> (WSS </w:t>
      </w:r>
      <w:r w:rsidR="008631C1">
        <w:t xml:space="preserve">Section </w:t>
      </w:r>
      <w:r>
        <w:t>4 – Routine Maintenance – Gardening Schedule)</w:t>
      </w:r>
    </w:p>
    <w:p w14:paraId="763B2B00" w14:textId="4DFFDCE0" w:rsidR="00795B6E" w:rsidRDefault="008631C1" w:rsidP="00795B6E">
      <w:r>
        <w:t>Maintain the Garden area in the Courtyard</w:t>
      </w:r>
      <w:r w:rsidR="00795B6E">
        <w:t>.</w:t>
      </w:r>
    </w:p>
    <w:p w14:paraId="292EA79B" w14:textId="77777777" w:rsidR="008631C1" w:rsidRDefault="008631C1" w:rsidP="00795B6E"/>
    <w:p w14:paraId="56ED8D4B" w14:textId="39AA2844" w:rsidR="00795B6E" w:rsidRDefault="00795B6E" w:rsidP="00795B6E">
      <w:r w:rsidRPr="008631C1">
        <w:rPr>
          <w:b/>
          <w:bCs/>
        </w:rPr>
        <w:lastRenderedPageBreak/>
        <w:t>Section 05</w:t>
      </w:r>
      <w:r w:rsidR="00882943">
        <w:rPr>
          <w:b/>
          <w:bCs/>
        </w:rPr>
        <w:t xml:space="preserve"> - Cleaning</w:t>
      </w:r>
      <w:r>
        <w:t xml:space="preserve"> (WSS </w:t>
      </w:r>
      <w:r w:rsidR="008631C1">
        <w:t xml:space="preserve">Section </w:t>
      </w:r>
      <w:r>
        <w:t>4</w:t>
      </w:r>
      <w:r w:rsidR="008631C1">
        <w:t xml:space="preserve"> </w:t>
      </w:r>
      <w:r>
        <w:t xml:space="preserve"> – Routine Maintenance – Cleaning Schedule) This </w:t>
      </w:r>
      <w:r w:rsidR="008631C1">
        <w:t>will include regular cleaning of all common areas on a weekly basis</w:t>
      </w:r>
      <w:r>
        <w:t>.</w:t>
      </w:r>
    </w:p>
    <w:p w14:paraId="31F5C05D" w14:textId="77777777" w:rsidR="008631C1" w:rsidRDefault="008631C1" w:rsidP="00795B6E"/>
    <w:p w14:paraId="72525E78" w14:textId="7DF20163" w:rsidR="00795B6E" w:rsidRDefault="00795B6E" w:rsidP="00795B6E">
      <w:r w:rsidRPr="008631C1">
        <w:rPr>
          <w:b/>
          <w:bCs/>
        </w:rPr>
        <w:t>Section 06</w:t>
      </w:r>
      <w:r w:rsidR="00882943">
        <w:rPr>
          <w:b/>
          <w:bCs/>
        </w:rPr>
        <w:t>- Building Reviews</w:t>
      </w:r>
      <w:r>
        <w:t xml:space="preserve"> (WSS </w:t>
      </w:r>
      <w:r w:rsidR="008631C1">
        <w:t xml:space="preserve">Section </w:t>
      </w:r>
      <w:r>
        <w:t>4 – Routine Property Inspections)</w:t>
      </w:r>
    </w:p>
    <w:p w14:paraId="5CFF14D5" w14:textId="77777777" w:rsidR="00795B6E" w:rsidRDefault="00795B6E" w:rsidP="00795B6E">
      <w:r>
        <w:t>Your Development Manager will carry out 4 visits per annum to your development.</w:t>
      </w:r>
    </w:p>
    <w:p w14:paraId="78BAA213" w14:textId="77777777" w:rsidR="008631C1" w:rsidRDefault="008631C1" w:rsidP="00795B6E"/>
    <w:p w14:paraId="63BDE2B3" w14:textId="4A735503" w:rsidR="00795B6E" w:rsidRDefault="00795B6E" w:rsidP="00795B6E">
      <w:r w:rsidRPr="008631C1">
        <w:rPr>
          <w:b/>
          <w:bCs/>
        </w:rPr>
        <w:t>Section 07</w:t>
      </w:r>
      <w:r w:rsidR="00882943">
        <w:rPr>
          <w:b/>
          <w:bCs/>
        </w:rPr>
        <w:t>- Management Fees</w:t>
      </w:r>
      <w:r w:rsidR="008631C1">
        <w:t xml:space="preserve"> </w:t>
      </w:r>
      <w:r>
        <w:t>(WSS</w:t>
      </w:r>
      <w:r w:rsidR="00F4283F">
        <w:t xml:space="preserve"> Section</w:t>
      </w:r>
      <w:r>
        <w:t xml:space="preserve"> 5 – Management Fees)</w:t>
      </w:r>
    </w:p>
    <w:p w14:paraId="06AEE54B" w14:textId="5AB63336" w:rsidR="00795B6E" w:rsidRDefault="008631C1" w:rsidP="00795B6E">
      <w:r>
        <w:t xml:space="preserve">As a </w:t>
      </w:r>
      <w:proofErr w:type="gramStart"/>
      <w:r>
        <w:t>not for profit</w:t>
      </w:r>
      <w:proofErr w:type="gramEnd"/>
      <w:r>
        <w:t xml:space="preserve"> business</w:t>
      </w:r>
      <w:r w:rsidR="00F05EA7">
        <w:t>,</w:t>
      </w:r>
      <w:r>
        <w:t xml:space="preserve"> all costs incurred will be fully recharged to Owners. There will be no </w:t>
      </w:r>
      <w:r w:rsidR="00795B6E">
        <w:t>Management fee</w:t>
      </w:r>
      <w:r>
        <w:t xml:space="preserve"> </w:t>
      </w:r>
      <w:proofErr w:type="gramStart"/>
      <w:r>
        <w:t>charged</w:t>
      </w:r>
      <w:proofErr w:type="gramEnd"/>
      <w:r>
        <w:t xml:space="preserve"> and no </w:t>
      </w:r>
      <w:r w:rsidR="00F05EA7">
        <w:t xml:space="preserve">Vat will be </w:t>
      </w:r>
      <w:r w:rsidR="00175ABC">
        <w:t>payable.</w:t>
      </w:r>
    </w:p>
    <w:p w14:paraId="3921BA69" w14:textId="77777777" w:rsidR="00F05EA7" w:rsidRDefault="00F05EA7" w:rsidP="00795B6E"/>
    <w:p w14:paraId="6AD01D87" w14:textId="288E5DC7" w:rsidR="00882943" w:rsidRDefault="00795B6E" w:rsidP="00795B6E">
      <w:r w:rsidRPr="00F05EA7">
        <w:rPr>
          <w:b/>
          <w:bCs/>
        </w:rPr>
        <w:t>Section 08</w:t>
      </w:r>
      <w:r w:rsidR="00882943">
        <w:rPr>
          <w:b/>
          <w:bCs/>
        </w:rPr>
        <w:t>- Floats</w:t>
      </w:r>
      <w:r>
        <w:t xml:space="preserve"> (WSS</w:t>
      </w:r>
      <w:r w:rsidR="00F4283F">
        <w:t xml:space="preserve"> Section</w:t>
      </w:r>
      <w:r>
        <w:t xml:space="preserve"> 5 – Float Funds)</w:t>
      </w:r>
      <w:r w:rsidR="00F05EA7">
        <w:t xml:space="preserve">. </w:t>
      </w:r>
    </w:p>
    <w:p w14:paraId="4403E2D6" w14:textId="77777777" w:rsidR="00795B6E" w:rsidRDefault="00795B6E" w:rsidP="00795B6E">
      <w:r>
        <w:t>Apartment - £700.00.</w:t>
      </w:r>
    </w:p>
    <w:p w14:paraId="642215C4" w14:textId="77777777" w:rsidR="00795B6E" w:rsidRDefault="00795B6E" w:rsidP="00795B6E">
      <w:r>
        <w:t>Commercial Unit A - £1700.00.</w:t>
      </w:r>
    </w:p>
    <w:p w14:paraId="313E483F" w14:textId="582EF670" w:rsidR="00795B6E" w:rsidRDefault="00F05EA7" w:rsidP="00795B6E">
      <w:r>
        <w:t>C</w:t>
      </w:r>
      <w:r w:rsidR="00795B6E">
        <w:t xml:space="preserve">ommercial Unit </w:t>
      </w:r>
      <w:r>
        <w:t xml:space="preserve">B, </w:t>
      </w:r>
      <w:r w:rsidR="00795B6E">
        <w:t>C &amp; D -£700.00.</w:t>
      </w:r>
    </w:p>
    <w:p w14:paraId="4C73F7F7" w14:textId="77777777" w:rsidR="00F05EA7" w:rsidRDefault="00F05EA7" w:rsidP="00795B6E"/>
    <w:p w14:paraId="3D666B4F" w14:textId="548B9E3E" w:rsidR="00795B6E" w:rsidRDefault="00795B6E" w:rsidP="00795B6E">
      <w:r w:rsidRPr="00F05EA7">
        <w:rPr>
          <w:b/>
          <w:bCs/>
        </w:rPr>
        <w:t>Section 09</w:t>
      </w:r>
      <w:r w:rsidR="00882943">
        <w:rPr>
          <w:b/>
          <w:bCs/>
        </w:rPr>
        <w:t>- Sinking Fund</w:t>
      </w:r>
      <w:r>
        <w:t xml:space="preserve"> (WSS</w:t>
      </w:r>
      <w:r w:rsidR="00F4283F">
        <w:t xml:space="preserve"> Section</w:t>
      </w:r>
      <w:r>
        <w:t xml:space="preserve"> 5 – Sinking Funds)</w:t>
      </w:r>
    </w:p>
    <w:p w14:paraId="1D2F880C" w14:textId="72F8670D" w:rsidR="00795B6E" w:rsidRDefault="00795B6E" w:rsidP="00795B6E">
      <w:r>
        <w:t>£</w:t>
      </w:r>
      <w:r w:rsidR="00F05EA7">
        <w:t>80</w:t>
      </w:r>
      <w:r>
        <w:t xml:space="preserve">.00 per apartment per </w:t>
      </w:r>
      <w:r w:rsidR="00F05EA7">
        <w:t xml:space="preserve">month ( £960 per </w:t>
      </w:r>
      <w:r>
        <w:t>annum</w:t>
      </w:r>
      <w:r w:rsidR="00F05EA7">
        <w:t>)</w:t>
      </w:r>
      <w:r>
        <w:t>.</w:t>
      </w:r>
    </w:p>
    <w:p w14:paraId="25C14B56" w14:textId="77777777" w:rsidR="00F05EA7" w:rsidRDefault="00F05EA7" w:rsidP="00795B6E"/>
    <w:p w14:paraId="4382FFBD" w14:textId="0EB2E0EC" w:rsidR="00795B6E" w:rsidRDefault="00795B6E" w:rsidP="00795B6E">
      <w:r w:rsidRPr="00F05EA7">
        <w:rPr>
          <w:b/>
          <w:bCs/>
        </w:rPr>
        <w:t>Section 10</w:t>
      </w:r>
      <w:r w:rsidR="00882943">
        <w:rPr>
          <w:b/>
          <w:bCs/>
        </w:rPr>
        <w:t>- Invoice Frequency</w:t>
      </w:r>
      <w:r>
        <w:t xml:space="preserve"> (WSS </w:t>
      </w:r>
      <w:r w:rsidR="00F4283F">
        <w:t xml:space="preserve">Section </w:t>
      </w:r>
      <w:r>
        <w:t>5 – Invoicing)</w:t>
      </w:r>
    </w:p>
    <w:p w14:paraId="1399C52A" w14:textId="2EA29604" w:rsidR="00795B6E" w:rsidRDefault="00795B6E" w:rsidP="00795B6E">
      <w:r>
        <w:t xml:space="preserve">This development is invoiced </w:t>
      </w:r>
      <w:r w:rsidR="00F05EA7">
        <w:t>monthly</w:t>
      </w:r>
      <w:r>
        <w:t xml:space="preserve"> in arrears.</w:t>
      </w:r>
    </w:p>
    <w:p w14:paraId="0CED0774" w14:textId="77777777" w:rsidR="00F05EA7" w:rsidRDefault="00F05EA7" w:rsidP="00795B6E"/>
    <w:p w14:paraId="2654E377" w14:textId="066260A5" w:rsidR="00795B6E" w:rsidRDefault="00795B6E" w:rsidP="00795B6E">
      <w:r w:rsidRPr="00F05EA7">
        <w:rPr>
          <w:b/>
          <w:bCs/>
        </w:rPr>
        <w:t>Section 11</w:t>
      </w:r>
      <w:r w:rsidR="00882943">
        <w:rPr>
          <w:b/>
          <w:bCs/>
        </w:rPr>
        <w:t>- Final Invoice</w:t>
      </w:r>
      <w:r w:rsidR="00F05EA7" w:rsidRPr="00F05EA7">
        <w:rPr>
          <w:b/>
          <w:bCs/>
        </w:rPr>
        <w:t xml:space="preserve"> </w:t>
      </w:r>
      <w:r w:rsidRPr="00F05EA7">
        <w:rPr>
          <w:b/>
          <w:bCs/>
        </w:rPr>
        <w:t>(</w:t>
      </w:r>
      <w:r>
        <w:t xml:space="preserve">WSS </w:t>
      </w:r>
      <w:r w:rsidR="00F4283F">
        <w:t xml:space="preserve">Section </w:t>
      </w:r>
      <w:r>
        <w:t>5 – Final invoice timing)</w:t>
      </w:r>
    </w:p>
    <w:p w14:paraId="31E5272D" w14:textId="71F15C11" w:rsidR="00B278B5" w:rsidRDefault="00795B6E" w:rsidP="00795B6E">
      <w:r>
        <w:t xml:space="preserve">The date of the final invoice is determined by the homeowner’s sale date. </w:t>
      </w:r>
      <w:r w:rsidR="00F4283F">
        <w:t>The final invoice / return of Float will be produced within 6 weeks of the final transfer notification to the Factor.</w:t>
      </w:r>
    </w:p>
    <w:p w14:paraId="7902FD6A" w14:textId="77777777" w:rsidR="00795B6E" w:rsidRDefault="00795B6E" w:rsidP="00795B6E"/>
    <w:p w14:paraId="4C69C179" w14:textId="4DBFBCFB" w:rsidR="00795B6E" w:rsidRDefault="00795B6E" w:rsidP="00795B6E">
      <w:r w:rsidRPr="00882943">
        <w:rPr>
          <w:b/>
          <w:bCs/>
        </w:rPr>
        <w:t xml:space="preserve">Section 12 </w:t>
      </w:r>
      <w:r w:rsidR="00882943" w:rsidRPr="00882943">
        <w:rPr>
          <w:b/>
          <w:bCs/>
        </w:rPr>
        <w:t>– Insurance Commission</w:t>
      </w:r>
      <w:r w:rsidR="00882943">
        <w:t xml:space="preserve"> </w:t>
      </w:r>
      <w:r>
        <w:t>(WSS</w:t>
      </w:r>
      <w:r w:rsidR="00F4283F">
        <w:t xml:space="preserve"> Section</w:t>
      </w:r>
      <w:r>
        <w:t xml:space="preserve"> 8.5 – Block Insurance Commission)</w:t>
      </w:r>
    </w:p>
    <w:p w14:paraId="10302696" w14:textId="32AF7AED" w:rsidR="00795B6E" w:rsidRDefault="00795B6E" w:rsidP="00795B6E">
      <w:r>
        <w:t>This section is applicable if we organise either</w:t>
      </w:r>
      <w:r w:rsidR="00175ABC">
        <w:t>/or</w:t>
      </w:r>
      <w:r>
        <w:t xml:space="preserve"> your buildings insurance, property </w:t>
      </w:r>
      <w:proofErr w:type="gramStart"/>
      <w:r>
        <w:t>owners</w:t>
      </w:r>
      <w:proofErr w:type="gramEnd"/>
      <w:r>
        <w:t xml:space="preserve"> liability insurance or engineering insurance policies.</w:t>
      </w:r>
    </w:p>
    <w:p w14:paraId="224503FD" w14:textId="535130D3" w:rsidR="00795B6E" w:rsidRDefault="00795B6E" w:rsidP="00795B6E">
      <w:r>
        <w:t xml:space="preserve">Unlike other factors, </w:t>
      </w:r>
      <w:r w:rsidR="0021455E">
        <w:t>MGL</w:t>
      </w:r>
      <w:r>
        <w:t xml:space="preserve"> does not take any commission beyond that taken by our broker. </w:t>
      </w:r>
    </w:p>
    <w:p w14:paraId="471D2B4D" w14:textId="2B6D7252" w:rsidR="0021455E" w:rsidRDefault="0021455E" w:rsidP="00795B6E">
      <w:r>
        <w:t>We have paid a £3,000 fixed fee to our Insurance Brokers (Marsh Commercial) for the arrangement of all Insurances.</w:t>
      </w:r>
    </w:p>
    <w:p w14:paraId="209FE189" w14:textId="77777777" w:rsidR="0021455E" w:rsidRDefault="0021455E" w:rsidP="00795B6E"/>
    <w:p w14:paraId="2908CF08" w14:textId="77777777" w:rsidR="0021455E" w:rsidRDefault="0021455E" w:rsidP="00795B6E">
      <w:pPr>
        <w:rPr>
          <w:b/>
          <w:bCs/>
        </w:rPr>
      </w:pPr>
    </w:p>
    <w:p w14:paraId="328E980E" w14:textId="24E2BA10" w:rsidR="00795B6E" w:rsidRDefault="00795B6E" w:rsidP="00795B6E">
      <w:r w:rsidRPr="0021455E">
        <w:rPr>
          <w:b/>
          <w:bCs/>
        </w:rPr>
        <w:lastRenderedPageBreak/>
        <w:t>Section 13</w:t>
      </w:r>
      <w:r w:rsidR="0021455E" w:rsidRPr="0021455E">
        <w:rPr>
          <w:b/>
          <w:bCs/>
        </w:rPr>
        <w:t xml:space="preserve"> – Insurance Claims</w:t>
      </w:r>
      <w:r>
        <w:t xml:space="preserve"> (WSS 8.13 &amp; 8.14 – Insurance claims and excesses)</w:t>
      </w:r>
    </w:p>
    <w:p w14:paraId="236C272E" w14:textId="0A442DDA" w:rsidR="00795B6E" w:rsidRDefault="00795B6E" w:rsidP="00795B6E">
      <w:r>
        <w:t xml:space="preserve">Claims can be submitted by contacting our </w:t>
      </w:r>
      <w:r w:rsidR="0021455E">
        <w:fldChar w:fldCharType="begin"/>
      </w:r>
      <w:r w:rsidR="0021455E">
        <w:instrText>HYPERLINK "mailto:getintouch@metropoleglasgow.com"</w:instrText>
      </w:r>
      <w:r w:rsidR="0021455E">
        <w:fldChar w:fldCharType="separate"/>
      </w:r>
      <w:r w:rsidR="0021455E" w:rsidRPr="00DC4CFE">
        <w:rPr>
          <w:rStyle w:val="Hyperlink"/>
        </w:rPr>
        <w:t>getintouch@metropoleglasgow.com</w:t>
      </w:r>
      <w:r w:rsidR="0021455E">
        <w:rPr>
          <w:rStyle w:val="Hyperlink"/>
        </w:rPr>
        <w:fldChar w:fldCharType="end"/>
      </w:r>
      <w:r w:rsidR="0021455E">
        <w:t xml:space="preserve"> ,</w:t>
      </w:r>
      <w:r>
        <w:t xml:space="preserve"> excesses will be charged to the policyholders at the same apportionment basis as the insurance premium.</w:t>
      </w:r>
    </w:p>
    <w:p w14:paraId="0727DE3D" w14:textId="7B348279" w:rsidR="00795B6E" w:rsidRDefault="00795B6E" w:rsidP="00795B6E">
      <w:r>
        <w:t>Standard Excess -</w:t>
      </w:r>
      <w:r w:rsidR="00175ABC">
        <w:t xml:space="preserve"> </w:t>
      </w:r>
      <w:r>
        <w:t>£500.00</w:t>
      </w:r>
    </w:p>
    <w:p w14:paraId="1F858B6D" w14:textId="77777777" w:rsidR="00795B6E" w:rsidRDefault="00795B6E" w:rsidP="00795B6E">
      <w:r>
        <w:t>Escape of Water Excess - £1,000.00</w:t>
      </w:r>
    </w:p>
    <w:p w14:paraId="61429017" w14:textId="6E101DFB" w:rsidR="00795B6E" w:rsidRDefault="00795B6E" w:rsidP="00795B6E">
      <w:r>
        <w:t>Subsidence Excess -</w:t>
      </w:r>
      <w:r w:rsidR="00175ABC">
        <w:t xml:space="preserve"> </w:t>
      </w:r>
      <w:r>
        <w:t>£</w:t>
      </w:r>
      <w:r w:rsidR="0021455E">
        <w:t>1</w:t>
      </w:r>
      <w:r>
        <w:t>,</w:t>
      </w:r>
      <w:r w:rsidR="0021455E">
        <w:t>0</w:t>
      </w:r>
      <w:r>
        <w:t>00.00</w:t>
      </w:r>
    </w:p>
    <w:p w14:paraId="71A9E236" w14:textId="77777777" w:rsidR="0021455E" w:rsidRDefault="0021455E" w:rsidP="00795B6E"/>
    <w:p w14:paraId="4E22AD18" w14:textId="02206C5E" w:rsidR="00795B6E" w:rsidRDefault="00795B6E" w:rsidP="00795B6E">
      <w:r w:rsidRPr="0021455E">
        <w:rPr>
          <w:b/>
          <w:bCs/>
        </w:rPr>
        <w:t>Section 14</w:t>
      </w:r>
      <w:r w:rsidR="0021455E" w:rsidRPr="0021455E">
        <w:rPr>
          <w:b/>
          <w:bCs/>
        </w:rPr>
        <w:t>- Termination</w:t>
      </w:r>
      <w:r w:rsidR="0021455E">
        <w:t xml:space="preserve"> </w:t>
      </w:r>
      <w:r>
        <w:t>(WSS 11.0 – Termination of Agreement)</w:t>
      </w:r>
    </w:p>
    <w:p w14:paraId="235741AB" w14:textId="27523FD1" w:rsidR="00795B6E" w:rsidRDefault="00795B6E" w:rsidP="00795B6E">
      <w:r>
        <w:t>A termination notice period of three months is required.</w:t>
      </w:r>
    </w:p>
    <w:p w14:paraId="6DBC4A36" w14:textId="77777777" w:rsidR="0021455E" w:rsidRDefault="0021455E" w:rsidP="00795B6E"/>
    <w:p w14:paraId="5689D995" w14:textId="4420C9B6" w:rsidR="00795B6E" w:rsidRDefault="00795B6E" w:rsidP="00795B6E">
      <w:r w:rsidRPr="0021455E">
        <w:rPr>
          <w:b/>
          <w:bCs/>
        </w:rPr>
        <w:t>Section 15</w:t>
      </w:r>
      <w:r w:rsidR="0021455E" w:rsidRPr="0021455E">
        <w:rPr>
          <w:b/>
          <w:bCs/>
        </w:rPr>
        <w:t xml:space="preserve"> – Financial Interests</w:t>
      </w:r>
      <w:r w:rsidR="0021455E">
        <w:t xml:space="preserve"> </w:t>
      </w:r>
      <w:r>
        <w:t>(WSS 9.3 – Declaration of Interest)</w:t>
      </w:r>
    </w:p>
    <w:p w14:paraId="36237B98" w14:textId="173DCEED" w:rsidR="00795B6E" w:rsidRDefault="0021455E" w:rsidP="00795B6E">
      <w:r>
        <w:t>MGL</w:t>
      </w:r>
      <w:r w:rsidR="00795B6E">
        <w:t xml:space="preserve"> has no financial or other interests in the common parts of this dev</w:t>
      </w:r>
      <w:r>
        <w:t>elopment</w:t>
      </w:r>
      <w:r w:rsidR="00175ABC">
        <w:t>. However, for full disclosure, the directors of MGL are currently owners of properties in the Metropole scheme.</w:t>
      </w:r>
    </w:p>
    <w:sectPr w:rsidR="00795B6E" w:rsidSect="00387B47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  <w:sectPrChange w:id="0" w:author="Gordon Millar" w:date="2024-12-16T16:14:00Z" w16du:dateUtc="2024-12-16T16:14:00Z">
        <w:sectPr w:rsidR="00795B6E" w:rsidSect="00387B47">
          <w:pgSz w:code="0"/>
          <w:pgMar w:top="1440" w:right="1440" w:bottom="1440" w:left="144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14A3" w14:textId="77777777" w:rsidR="00ED684B" w:rsidRDefault="00ED684B" w:rsidP="0021455E">
      <w:pPr>
        <w:spacing w:after="0" w:line="240" w:lineRule="auto"/>
      </w:pPr>
      <w:r>
        <w:separator/>
      </w:r>
    </w:p>
  </w:endnote>
  <w:endnote w:type="continuationSeparator" w:id="0">
    <w:p w14:paraId="6F1E14B1" w14:textId="77777777" w:rsidR="00ED684B" w:rsidRDefault="00ED684B" w:rsidP="0021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9471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7C11F" w14:textId="6DEC5DF1" w:rsidR="0021455E" w:rsidRDefault="00214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9E9FBD" w14:textId="77777777" w:rsidR="0021455E" w:rsidRDefault="00214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05F20" w14:textId="77777777" w:rsidR="00ED684B" w:rsidRDefault="00ED684B" w:rsidP="0021455E">
      <w:pPr>
        <w:spacing w:after="0" w:line="240" w:lineRule="auto"/>
      </w:pPr>
      <w:r>
        <w:separator/>
      </w:r>
    </w:p>
  </w:footnote>
  <w:footnote w:type="continuationSeparator" w:id="0">
    <w:p w14:paraId="34C5206B" w14:textId="77777777" w:rsidR="00ED684B" w:rsidRDefault="00ED684B" w:rsidP="0021455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ordon Millar">
    <w15:presenceInfo w15:providerId="Windows Live" w15:userId="d7828d579afb3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6E"/>
    <w:rsid w:val="00103559"/>
    <w:rsid w:val="001658BC"/>
    <w:rsid w:val="00175ABC"/>
    <w:rsid w:val="001F595E"/>
    <w:rsid w:val="0021455E"/>
    <w:rsid w:val="00387B47"/>
    <w:rsid w:val="00460DB8"/>
    <w:rsid w:val="004A0C4E"/>
    <w:rsid w:val="004E319F"/>
    <w:rsid w:val="00580550"/>
    <w:rsid w:val="00697D85"/>
    <w:rsid w:val="00716DC3"/>
    <w:rsid w:val="00795B6E"/>
    <w:rsid w:val="008631C1"/>
    <w:rsid w:val="00882943"/>
    <w:rsid w:val="00B24DA0"/>
    <w:rsid w:val="00B278B5"/>
    <w:rsid w:val="00C10A10"/>
    <w:rsid w:val="00DF30D7"/>
    <w:rsid w:val="00ED684B"/>
    <w:rsid w:val="00F05EA7"/>
    <w:rsid w:val="00F4283F"/>
    <w:rsid w:val="00FA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68AB"/>
  <w15:chartTrackingRefBased/>
  <w15:docId w15:val="{AABD2374-4CCC-40F5-8FFE-26ED18F5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B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B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B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B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B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45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5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4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5E"/>
  </w:style>
  <w:style w:type="paragraph" w:styleId="Footer">
    <w:name w:val="footer"/>
    <w:basedOn w:val="Normal"/>
    <w:link w:val="FooterChar"/>
    <w:uiPriority w:val="99"/>
    <w:unhideWhenUsed/>
    <w:rsid w:val="00214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5E"/>
  </w:style>
  <w:style w:type="paragraph" w:styleId="Revision">
    <w:name w:val="Revision"/>
    <w:hidden/>
    <w:uiPriority w:val="99"/>
    <w:semiHidden/>
    <w:rsid w:val="00175A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75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A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5FEF-5158-4BF8-B4CD-218D42A9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Millar</dc:creator>
  <cp:keywords/>
  <dc:description/>
  <cp:lastModifiedBy>Gordon Millar</cp:lastModifiedBy>
  <cp:revision>2</cp:revision>
  <cp:lastPrinted>2024-12-16T16:15:00Z</cp:lastPrinted>
  <dcterms:created xsi:type="dcterms:W3CDTF">2024-12-16T16:17:00Z</dcterms:created>
  <dcterms:modified xsi:type="dcterms:W3CDTF">2024-12-16T16:17:00Z</dcterms:modified>
</cp:coreProperties>
</file>